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F" w:rsidRPr="009F4B53" w:rsidRDefault="009F4B53" w:rsidP="009F4B53">
      <w:pPr>
        <w:jc w:val="right"/>
        <w:rPr>
          <w:rFonts w:ascii="Times New Roman" w:hAnsi="Times New Roman" w:cs="Times New Roman"/>
          <w:sz w:val="24"/>
        </w:rPr>
      </w:pPr>
      <w:r w:rsidRPr="009F4B53">
        <w:rPr>
          <w:rFonts w:ascii="Times New Roman" w:hAnsi="Times New Roman" w:cs="Times New Roman"/>
          <w:sz w:val="24"/>
        </w:rPr>
        <w:t xml:space="preserve">УТВЕРЖДЕНА </w:t>
      </w:r>
    </w:p>
    <w:p w:rsidR="009F4B53" w:rsidRPr="009F4B53" w:rsidRDefault="00DE6C1D" w:rsidP="009F4B53">
      <w:pPr>
        <w:jc w:val="right"/>
        <w:rPr>
          <w:rFonts w:ascii="Times New Roman" w:hAnsi="Times New Roman" w:cs="Times New Roman"/>
          <w:sz w:val="24"/>
        </w:rPr>
      </w:pPr>
      <w:r>
        <w:rPr>
          <w:rFonts w:ascii="Times New Roman" w:hAnsi="Times New Roman" w:cs="Times New Roman"/>
          <w:sz w:val="24"/>
        </w:rPr>
        <w:t>п</w:t>
      </w:r>
      <w:r w:rsidR="009F4B53" w:rsidRPr="009F4B53">
        <w:rPr>
          <w:rFonts w:ascii="Times New Roman" w:hAnsi="Times New Roman" w:cs="Times New Roman"/>
          <w:sz w:val="24"/>
        </w:rPr>
        <w:t>риказ</w:t>
      </w:r>
      <w:r>
        <w:rPr>
          <w:rFonts w:ascii="Times New Roman" w:hAnsi="Times New Roman" w:cs="Times New Roman"/>
          <w:sz w:val="24"/>
        </w:rPr>
        <w:t xml:space="preserve">ом по школе </w:t>
      </w:r>
      <w:r>
        <w:rPr>
          <w:rFonts w:ascii="Times New Roman" w:hAnsi="Times New Roman" w:cs="Times New Roman"/>
          <w:sz w:val="24"/>
        </w:rPr>
        <w:t xml:space="preserve">№ </w:t>
      </w:r>
      <w:proofErr w:type="gramStart"/>
      <w:r>
        <w:rPr>
          <w:rFonts w:ascii="Times New Roman" w:hAnsi="Times New Roman" w:cs="Times New Roman"/>
          <w:sz w:val="24"/>
        </w:rPr>
        <w:t xml:space="preserve">21 </w:t>
      </w:r>
      <w:r>
        <w:rPr>
          <w:rFonts w:ascii="Times New Roman" w:hAnsi="Times New Roman" w:cs="Times New Roman"/>
          <w:sz w:val="24"/>
        </w:rPr>
        <w:t xml:space="preserve"> от</w:t>
      </w:r>
      <w:proofErr w:type="gramEnd"/>
      <w:r>
        <w:rPr>
          <w:rFonts w:ascii="Times New Roman" w:hAnsi="Times New Roman" w:cs="Times New Roman"/>
          <w:sz w:val="24"/>
        </w:rPr>
        <w:t xml:space="preserve"> 15.09.2020 г </w:t>
      </w:r>
    </w:p>
    <w:p w:rsidR="00A668CF" w:rsidRPr="009F4B53" w:rsidRDefault="007A3F8B" w:rsidP="00A668CF">
      <w:pPr>
        <w:shd w:val="clear" w:color="auto" w:fill="FFFFFF"/>
        <w:spacing w:after="0" w:line="360" w:lineRule="atLeast"/>
        <w:ind w:left="450" w:right="420" w:firstLine="427"/>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И</w:t>
      </w:r>
      <w:r w:rsidR="00A668CF" w:rsidRPr="009F4B53">
        <w:rPr>
          <w:rFonts w:ascii="Times New Roman" w:eastAsia="Times New Roman" w:hAnsi="Times New Roman" w:cs="Times New Roman"/>
          <w:b/>
          <w:bCs/>
          <w:color w:val="000000"/>
          <w:sz w:val="24"/>
          <w:szCs w:val="24"/>
          <w:lang w:eastAsia="ru-RU"/>
        </w:rPr>
        <w:t>нструкция по обслуживанию инвалидов и других маломобильных граждан при по</w:t>
      </w:r>
      <w:r w:rsidRPr="009F4B53">
        <w:rPr>
          <w:rFonts w:ascii="Times New Roman" w:eastAsia="Times New Roman" w:hAnsi="Times New Roman" w:cs="Times New Roman"/>
          <w:b/>
          <w:bCs/>
          <w:color w:val="000000"/>
          <w:sz w:val="24"/>
          <w:szCs w:val="24"/>
          <w:lang w:eastAsia="ru-RU"/>
        </w:rPr>
        <w:t xml:space="preserve">сещении </w:t>
      </w:r>
      <w:r w:rsidR="00DE6C1D">
        <w:rPr>
          <w:rFonts w:ascii="Times New Roman" w:eastAsia="Times New Roman" w:hAnsi="Times New Roman" w:cs="Times New Roman"/>
          <w:b/>
          <w:bCs/>
          <w:color w:val="000000"/>
          <w:sz w:val="24"/>
          <w:szCs w:val="24"/>
          <w:lang w:eastAsia="ru-RU"/>
        </w:rPr>
        <w:t xml:space="preserve">Муниципального </w:t>
      </w:r>
      <w:r w:rsidRPr="009F4B53">
        <w:rPr>
          <w:rFonts w:ascii="Times New Roman" w:eastAsia="Times New Roman" w:hAnsi="Times New Roman" w:cs="Times New Roman"/>
          <w:b/>
          <w:bCs/>
          <w:color w:val="000000"/>
          <w:sz w:val="24"/>
          <w:szCs w:val="24"/>
          <w:lang w:eastAsia="ru-RU"/>
        </w:rPr>
        <w:t xml:space="preserve">общеобразовательного учреждения </w:t>
      </w:r>
      <w:proofErr w:type="spellStart"/>
      <w:r w:rsidR="00DE6C1D">
        <w:rPr>
          <w:rFonts w:ascii="Times New Roman" w:eastAsia="Times New Roman" w:hAnsi="Times New Roman" w:cs="Times New Roman"/>
          <w:b/>
          <w:bCs/>
          <w:color w:val="000000"/>
          <w:sz w:val="24"/>
          <w:szCs w:val="24"/>
          <w:lang w:eastAsia="ru-RU"/>
        </w:rPr>
        <w:t>Скнятиновская</w:t>
      </w:r>
      <w:proofErr w:type="spellEnd"/>
      <w:r w:rsidR="00DE6C1D">
        <w:rPr>
          <w:rFonts w:ascii="Times New Roman" w:eastAsia="Times New Roman" w:hAnsi="Times New Roman" w:cs="Times New Roman"/>
          <w:b/>
          <w:bCs/>
          <w:color w:val="000000"/>
          <w:sz w:val="24"/>
          <w:szCs w:val="24"/>
          <w:lang w:eastAsia="ru-RU"/>
        </w:rPr>
        <w:t xml:space="preserve"> основная общеобразовательная школа</w:t>
      </w:r>
    </w:p>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p w:rsidR="00A668CF" w:rsidRPr="009F4B53" w:rsidRDefault="00A668CF" w:rsidP="00CD1DB9">
      <w:pPr>
        <w:shd w:val="clear" w:color="auto" w:fill="FFFFFF"/>
        <w:spacing w:after="0" w:line="360" w:lineRule="atLeast"/>
        <w:ind w:left="45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1. ОБЩИЕ ПОЛОЖЕНИЯ</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1.1. Настоящая инструкция определяет правила поведения сотрудников </w:t>
      </w:r>
      <w:r w:rsidR="00DE6C1D">
        <w:rPr>
          <w:rFonts w:ascii="Times New Roman" w:eastAsia="Times New Roman" w:hAnsi="Times New Roman" w:cs="Times New Roman"/>
          <w:color w:val="000000"/>
          <w:sz w:val="24"/>
          <w:szCs w:val="24"/>
          <w:lang w:eastAsia="ru-RU"/>
        </w:rPr>
        <w:t xml:space="preserve">МОУ </w:t>
      </w:r>
      <w:proofErr w:type="spellStart"/>
      <w:r w:rsidR="00DE6C1D">
        <w:rPr>
          <w:rFonts w:ascii="Times New Roman" w:eastAsia="Times New Roman" w:hAnsi="Times New Roman" w:cs="Times New Roman"/>
          <w:color w:val="000000"/>
          <w:sz w:val="24"/>
          <w:szCs w:val="24"/>
          <w:lang w:eastAsia="ru-RU"/>
        </w:rPr>
        <w:t>Скнятиновская</w:t>
      </w:r>
      <w:proofErr w:type="spellEnd"/>
      <w:r w:rsidR="00DE6C1D">
        <w:rPr>
          <w:rFonts w:ascii="Times New Roman" w:eastAsia="Times New Roman" w:hAnsi="Times New Roman" w:cs="Times New Roman"/>
          <w:color w:val="000000"/>
          <w:sz w:val="24"/>
          <w:szCs w:val="24"/>
          <w:lang w:eastAsia="ru-RU"/>
        </w:rPr>
        <w:t xml:space="preserve"> ООШ </w:t>
      </w:r>
      <w:r w:rsidRPr="009F4B53">
        <w:rPr>
          <w:rFonts w:ascii="Times New Roman" w:eastAsia="Times New Roman" w:hAnsi="Times New Roman" w:cs="Times New Roman"/>
          <w:color w:val="000000"/>
          <w:sz w:val="24"/>
          <w:szCs w:val="24"/>
          <w:lang w:eastAsia="ru-RU"/>
        </w:rPr>
        <w:t>при предоставлении услуг инвалидам (иным категориям маломобильных граждан).</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1.2.</w:t>
      </w:r>
      <w:r w:rsidRPr="009F4B53">
        <w:rPr>
          <w:rFonts w:ascii="Times New Roman" w:eastAsia="Times New Roman" w:hAnsi="Times New Roman" w:cs="Times New Roman"/>
          <w:b/>
          <w:bCs/>
          <w:color w:val="000000"/>
          <w:sz w:val="24"/>
          <w:szCs w:val="24"/>
          <w:lang w:eastAsia="ru-RU"/>
        </w:rPr>
        <w:t> Инвалид </w:t>
      </w:r>
      <w:r w:rsidRPr="009F4B53">
        <w:rPr>
          <w:rFonts w:ascii="Times New Roman" w:eastAsia="Times New Roman" w:hAnsi="Times New Roman" w:cs="Times New Roman"/>
          <w:color w:val="000000"/>
          <w:sz w:val="24"/>
          <w:szCs w:val="24"/>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Маломобильные граждане (МГ) </w:t>
      </w:r>
      <w:r w:rsidRPr="009F4B53">
        <w:rPr>
          <w:rFonts w:ascii="Times New Roman" w:eastAsia="Times New Roman" w:hAnsi="Times New Roman" w:cs="Times New Roman"/>
          <w:color w:val="000000"/>
          <w:sz w:val="24"/>
          <w:szCs w:val="24"/>
          <w:lang w:eastAsia="ru-RU"/>
        </w:rPr>
        <w:t>— это люди</w:t>
      </w:r>
      <w:r w:rsidR="007A3F8B" w:rsidRPr="009F4B53">
        <w:rPr>
          <w:rFonts w:ascii="Times New Roman" w:eastAsia="Times New Roman" w:hAnsi="Times New Roman" w:cs="Times New Roman"/>
          <w:color w:val="000000"/>
          <w:sz w:val="24"/>
          <w:szCs w:val="24"/>
          <w:lang w:eastAsia="ru-RU"/>
        </w:rPr>
        <w:t>,</w:t>
      </w:r>
      <w:r w:rsidRPr="009F4B53">
        <w:rPr>
          <w:rFonts w:ascii="Times New Roman" w:eastAsia="Times New Roman" w:hAnsi="Times New Roman" w:cs="Times New Roman"/>
          <w:color w:val="000000"/>
          <w:sz w:val="24"/>
          <w:szCs w:val="24"/>
          <w:lang w:eastAsia="ru-RU"/>
        </w:rPr>
        <w:t xml:space="preserve">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668CF" w:rsidRPr="009F4B53" w:rsidRDefault="00A668CF" w:rsidP="00A668CF">
      <w:pPr>
        <w:shd w:val="clear" w:color="auto" w:fill="FFFFFF"/>
        <w:spacing w:after="0" w:line="360" w:lineRule="atLeast"/>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предо</w:t>
      </w:r>
      <w:r w:rsidR="00DE6C1D">
        <w:rPr>
          <w:rFonts w:ascii="Times New Roman" w:eastAsia="Times New Roman" w:hAnsi="Times New Roman" w:cs="Times New Roman"/>
          <w:color w:val="000000"/>
          <w:sz w:val="24"/>
          <w:szCs w:val="24"/>
          <w:lang w:eastAsia="ru-RU"/>
        </w:rPr>
        <w:t>ставляющих</w:t>
      </w:r>
      <w:r w:rsidRPr="009F4B53">
        <w:rPr>
          <w:rFonts w:ascii="Times New Roman" w:eastAsia="Times New Roman" w:hAnsi="Times New Roman" w:cs="Times New Roman"/>
          <w:color w:val="000000"/>
          <w:sz w:val="24"/>
          <w:szCs w:val="24"/>
          <w:lang w:eastAsia="ru-RU"/>
        </w:rPr>
        <w:t xml:space="preserve"> услуги населению, а также при непосредственном оказании услуг инвалидам.</w:t>
      </w:r>
    </w:p>
    <w:p w:rsidR="00A668CF" w:rsidRPr="009F4B53" w:rsidRDefault="00A668CF" w:rsidP="00A668CF">
      <w:pPr>
        <w:shd w:val="clear" w:color="auto" w:fill="FFFFFF"/>
        <w:spacing w:after="0" w:line="360" w:lineRule="atLeast"/>
        <w:ind w:left="-105" w:firstLine="851"/>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1.5. Требования к уровню подготовки персонала: </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а) 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A668CF" w:rsidRPr="009F4B53" w:rsidRDefault="00A668CF" w:rsidP="00A668CF">
      <w:pPr>
        <w:shd w:val="clear" w:color="auto" w:fill="FFFFFF"/>
        <w:spacing w:after="0" w:line="360" w:lineRule="atLeast"/>
        <w:ind w:right="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б) осведомленность о перечне предоставляемых услуг в</w:t>
      </w:r>
      <w:r w:rsidR="00DE6C1D">
        <w:rPr>
          <w:rFonts w:ascii="Times New Roman" w:eastAsia="Times New Roman" w:hAnsi="Times New Roman" w:cs="Times New Roman"/>
          <w:color w:val="000000"/>
          <w:sz w:val="24"/>
          <w:szCs w:val="24"/>
          <w:lang w:eastAsia="ru-RU"/>
        </w:rPr>
        <w:t xml:space="preserve"> МОУ </w:t>
      </w:r>
      <w:proofErr w:type="spellStart"/>
      <w:r w:rsidR="00DE6C1D">
        <w:rPr>
          <w:rFonts w:ascii="Times New Roman" w:eastAsia="Times New Roman" w:hAnsi="Times New Roman" w:cs="Times New Roman"/>
          <w:color w:val="000000"/>
          <w:sz w:val="24"/>
          <w:szCs w:val="24"/>
          <w:lang w:eastAsia="ru-RU"/>
        </w:rPr>
        <w:t>Скнятиновская</w:t>
      </w:r>
      <w:proofErr w:type="spellEnd"/>
      <w:r w:rsidR="00DE6C1D">
        <w:rPr>
          <w:rFonts w:ascii="Times New Roman" w:eastAsia="Times New Roman" w:hAnsi="Times New Roman" w:cs="Times New Roman"/>
          <w:color w:val="000000"/>
          <w:sz w:val="24"/>
          <w:szCs w:val="24"/>
          <w:lang w:eastAsia="ru-RU"/>
        </w:rPr>
        <w:t xml:space="preserve"> ООШ</w:t>
      </w:r>
      <w:r w:rsidRPr="009F4B53">
        <w:rPr>
          <w:rFonts w:ascii="Times New Roman" w:eastAsia="Times New Roman" w:hAnsi="Times New Roman" w:cs="Times New Roman"/>
          <w:color w:val="000000"/>
          <w:sz w:val="24"/>
          <w:szCs w:val="24"/>
          <w:lang w:eastAsia="ru-RU"/>
        </w:rPr>
        <w:t xml:space="preserve">; формах и порядке предоставления услуг (в организации, на дому, </w:t>
      </w:r>
      <w:proofErr w:type="spellStart"/>
      <w:r w:rsidRPr="009F4B53">
        <w:rPr>
          <w:rFonts w:ascii="Times New Roman" w:eastAsia="Times New Roman" w:hAnsi="Times New Roman" w:cs="Times New Roman"/>
          <w:color w:val="000000"/>
          <w:sz w:val="24"/>
          <w:szCs w:val="24"/>
          <w:lang w:eastAsia="ru-RU"/>
        </w:rPr>
        <w:t>электронно</w:t>
      </w:r>
      <w:proofErr w:type="spellEnd"/>
      <w:r w:rsidRPr="009F4B53">
        <w:rPr>
          <w:rFonts w:ascii="Times New Roman" w:eastAsia="Times New Roman" w:hAnsi="Times New Roman" w:cs="Times New Roman"/>
          <w:color w:val="000000"/>
          <w:sz w:val="24"/>
          <w:szCs w:val="24"/>
          <w:lang w:eastAsia="ru-RU"/>
        </w:rPr>
        <w:t xml:space="preserve"> и дистанционно);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в) информированность о специальном (вспомогательном) оборудовании и приспособлениях для инвалидов, имеющихся в распоряжении</w:t>
      </w:r>
      <w:r w:rsidR="00DE6C1D" w:rsidRPr="00DE6C1D">
        <w:rPr>
          <w:rFonts w:ascii="Times New Roman" w:eastAsia="Times New Roman" w:hAnsi="Times New Roman" w:cs="Times New Roman"/>
          <w:color w:val="000000"/>
          <w:sz w:val="24"/>
          <w:szCs w:val="24"/>
          <w:lang w:eastAsia="ru-RU"/>
        </w:rPr>
        <w:t xml:space="preserve"> </w:t>
      </w:r>
      <w:r w:rsidR="00DE6C1D">
        <w:rPr>
          <w:rFonts w:ascii="Times New Roman" w:eastAsia="Times New Roman" w:hAnsi="Times New Roman" w:cs="Times New Roman"/>
          <w:color w:val="000000"/>
          <w:sz w:val="24"/>
          <w:szCs w:val="24"/>
          <w:lang w:eastAsia="ru-RU"/>
        </w:rPr>
        <w:t xml:space="preserve">МОУ </w:t>
      </w:r>
      <w:proofErr w:type="spellStart"/>
      <w:r w:rsidR="00DE6C1D">
        <w:rPr>
          <w:rFonts w:ascii="Times New Roman" w:eastAsia="Times New Roman" w:hAnsi="Times New Roman" w:cs="Times New Roman"/>
          <w:color w:val="000000"/>
          <w:sz w:val="24"/>
          <w:szCs w:val="24"/>
          <w:lang w:eastAsia="ru-RU"/>
        </w:rPr>
        <w:t>Скнятиновская</w:t>
      </w:r>
      <w:proofErr w:type="spellEnd"/>
      <w:r w:rsidR="00DE6C1D">
        <w:rPr>
          <w:rFonts w:ascii="Times New Roman" w:eastAsia="Times New Roman" w:hAnsi="Times New Roman" w:cs="Times New Roman"/>
          <w:color w:val="000000"/>
          <w:sz w:val="24"/>
          <w:szCs w:val="24"/>
          <w:lang w:eastAsia="ru-RU"/>
        </w:rPr>
        <w:t xml:space="preserve"> </w:t>
      </w:r>
      <w:proofErr w:type="gramStart"/>
      <w:r w:rsidR="00DE6C1D">
        <w:rPr>
          <w:rFonts w:ascii="Times New Roman" w:eastAsia="Times New Roman" w:hAnsi="Times New Roman" w:cs="Times New Roman"/>
          <w:color w:val="000000"/>
          <w:sz w:val="24"/>
          <w:szCs w:val="24"/>
          <w:lang w:eastAsia="ru-RU"/>
        </w:rPr>
        <w:t>ООШ</w:t>
      </w:r>
      <w:r w:rsidR="007A3F8B"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 xml:space="preserve"> наличии</w:t>
      </w:r>
      <w:proofErr w:type="gramEnd"/>
      <w:r w:rsidRPr="009F4B53">
        <w:rPr>
          <w:rFonts w:ascii="Times New Roman" w:eastAsia="Times New Roman" w:hAnsi="Times New Roman" w:cs="Times New Roman"/>
          <w:color w:val="000000"/>
          <w:sz w:val="24"/>
          <w:szCs w:val="24"/>
          <w:lang w:eastAsia="ru-RU"/>
        </w:rPr>
        <w:t xml:space="preserve"> доступа к ним, порядке их эксплуатации (включая требования безопасности);</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ознакомление с порядком эвакуации граждан на объекте, в том числе маломобильных, в экстренных случаях и чрезвычайных ситуациях;</w:t>
      </w:r>
    </w:p>
    <w:p w:rsidR="00A668CF" w:rsidRPr="009F4B53" w:rsidRDefault="00A668CF" w:rsidP="00CD1DB9">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lastRenderedPageBreak/>
        <w:t xml:space="preserve">д) наличие разработанных правил взаимодействия сотрудников </w:t>
      </w:r>
      <w:r w:rsidR="00DE6C1D">
        <w:rPr>
          <w:rFonts w:ascii="Times New Roman" w:eastAsia="Times New Roman" w:hAnsi="Times New Roman" w:cs="Times New Roman"/>
          <w:color w:val="000000"/>
          <w:sz w:val="24"/>
          <w:szCs w:val="24"/>
          <w:lang w:eastAsia="ru-RU"/>
        </w:rPr>
        <w:t xml:space="preserve">МОУ </w:t>
      </w:r>
      <w:proofErr w:type="spellStart"/>
      <w:r w:rsidR="00DE6C1D">
        <w:rPr>
          <w:rFonts w:ascii="Times New Roman" w:eastAsia="Times New Roman" w:hAnsi="Times New Roman" w:cs="Times New Roman"/>
          <w:color w:val="000000"/>
          <w:sz w:val="24"/>
          <w:szCs w:val="24"/>
          <w:lang w:eastAsia="ru-RU"/>
        </w:rPr>
        <w:t>Скнятиновская</w:t>
      </w:r>
      <w:proofErr w:type="spellEnd"/>
      <w:r w:rsidR="00DE6C1D">
        <w:rPr>
          <w:rFonts w:ascii="Times New Roman" w:eastAsia="Times New Roman" w:hAnsi="Times New Roman" w:cs="Times New Roman"/>
          <w:color w:val="000000"/>
          <w:sz w:val="24"/>
          <w:szCs w:val="24"/>
          <w:lang w:eastAsia="ru-RU"/>
        </w:rPr>
        <w:t xml:space="preserve"> ООШ</w:t>
      </w:r>
      <w:r w:rsidR="00DE6C1D"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при предоставлении услуг инвалиду.</w:t>
      </w:r>
    </w:p>
    <w:p w:rsidR="00A668CF" w:rsidRPr="009F4B53" w:rsidRDefault="00A668CF" w:rsidP="00CD1DB9">
      <w:pPr>
        <w:shd w:val="clear" w:color="auto" w:fill="FFFFFF"/>
        <w:spacing w:after="0" w:line="360" w:lineRule="atLeast"/>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t>2. ОБЩИЕ ПРАВИЛА ЭТИКЕТА</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2.1.</w:t>
      </w:r>
      <w:r w:rsidRPr="009F4B53">
        <w:rPr>
          <w:rFonts w:ascii="Times New Roman" w:eastAsia="Times New Roman" w:hAnsi="Times New Roman" w:cs="Times New Roman"/>
          <w:b/>
          <w:bCs/>
          <w:color w:val="000000"/>
          <w:sz w:val="24"/>
          <w:szCs w:val="24"/>
          <w:lang w:eastAsia="ru-RU"/>
        </w:rPr>
        <w:t> Обращение к человеку:</w:t>
      </w:r>
      <w:r w:rsidR="001D0B6E" w:rsidRPr="009F4B53">
        <w:rPr>
          <w:rFonts w:ascii="Times New Roman" w:eastAsia="Times New Roman" w:hAnsi="Times New Roman" w:cs="Times New Roman"/>
          <w:b/>
          <w:bCs/>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при встрече обращайтесь с инвалидом вежливо 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сурдопереводчику, которые присутствуют при разговоре.</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2.2.</w:t>
      </w:r>
      <w:r w:rsidRPr="009F4B53">
        <w:rPr>
          <w:rFonts w:ascii="Times New Roman" w:eastAsia="Times New Roman" w:hAnsi="Times New Roman" w:cs="Times New Roman"/>
          <w:b/>
          <w:bCs/>
          <w:color w:val="000000"/>
          <w:sz w:val="24"/>
          <w:szCs w:val="24"/>
          <w:lang w:eastAsia="ru-RU"/>
        </w:rPr>
        <w:t> Адекватность и вежливость: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относитесь к другому человеку,</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как к себе</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самому, точно так же его уважайте — и тогда оказание услуги и общение будут эффективными.</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2.3.</w:t>
      </w:r>
      <w:r w:rsidRPr="009F4B53">
        <w:rPr>
          <w:rFonts w:ascii="Times New Roman" w:eastAsia="Times New Roman" w:hAnsi="Times New Roman" w:cs="Times New Roman"/>
          <w:b/>
          <w:bCs/>
          <w:color w:val="000000"/>
          <w:sz w:val="24"/>
          <w:szCs w:val="24"/>
          <w:lang w:eastAsia="ru-RU"/>
        </w:rPr>
        <w:t> Называйте себя и других:</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встречаетесь с человеком,</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который плохо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2.4.</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b/>
          <w:bCs/>
          <w:color w:val="000000"/>
          <w:sz w:val="24"/>
          <w:szCs w:val="24"/>
          <w:lang w:eastAsia="ru-RU"/>
        </w:rPr>
        <w:t>Предложение помощи: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если вы предлагаете помощь,</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ждите,</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пока ее примут,</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затем спрашивайте, что и как делать; всегда предлагайте помощь, если нужно открыть тяжелую дверь или обойти препятствие.</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2.5. </w:t>
      </w:r>
      <w:r w:rsidRPr="009F4B53">
        <w:rPr>
          <w:rFonts w:ascii="Times New Roman" w:eastAsia="Times New Roman" w:hAnsi="Times New Roman" w:cs="Times New Roman"/>
          <w:b/>
          <w:bCs/>
          <w:color w:val="000000"/>
          <w:sz w:val="24"/>
          <w:szCs w:val="24"/>
          <w:lang w:eastAsia="ru-RU"/>
        </w:rPr>
        <w:t>Обеспечение доступности услуг:</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всегда лично убеждайтесь в доступности</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2.6. </w:t>
      </w:r>
      <w:r w:rsidRPr="009F4B53">
        <w:rPr>
          <w:rFonts w:ascii="Times New Roman" w:eastAsia="Times New Roman" w:hAnsi="Times New Roman" w:cs="Times New Roman"/>
          <w:b/>
          <w:bCs/>
          <w:color w:val="000000"/>
          <w:sz w:val="24"/>
          <w:szCs w:val="24"/>
          <w:lang w:eastAsia="ru-RU"/>
        </w:rPr>
        <w:t>Обращение с кресло-коляской</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инвалидная коляска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это часть неприкасаемого</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2.7. </w:t>
      </w:r>
      <w:r w:rsidRPr="009F4B53">
        <w:rPr>
          <w:rFonts w:ascii="Times New Roman" w:eastAsia="Times New Roman" w:hAnsi="Times New Roman" w:cs="Times New Roman"/>
          <w:b/>
          <w:bCs/>
          <w:color w:val="000000"/>
          <w:sz w:val="24"/>
          <w:szCs w:val="24"/>
          <w:lang w:eastAsia="ru-RU"/>
        </w:rPr>
        <w:t>Внимательность и терпеливость:</w:t>
      </w:r>
      <w:r w:rsidR="001D0B6E" w:rsidRPr="009F4B53">
        <w:rPr>
          <w:rFonts w:ascii="Times New Roman" w:eastAsia="Times New Roman" w:hAnsi="Times New Roman" w:cs="Times New Roman"/>
          <w:b/>
          <w:bCs/>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когда вы разговариваете с человеком,</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2.8. </w:t>
      </w:r>
      <w:r w:rsidRPr="009F4B53">
        <w:rPr>
          <w:rFonts w:ascii="Times New Roman" w:eastAsia="Times New Roman" w:hAnsi="Times New Roman" w:cs="Times New Roman"/>
          <w:b/>
          <w:bCs/>
          <w:color w:val="000000"/>
          <w:sz w:val="24"/>
          <w:szCs w:val="24"/>
          <w:lang w:eastAsia="ru-RU"/>
        </w:rPr>
        <w:t>Расположение для беседы:</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когда вы говорите с человеком,</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пользующимся</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инвалидной коляской или костылями, расположитесь так, чтобы ваши и его глаза были на одном уровне, тогда вам будет легче разговаривать.</w:t>
      </w:r>
      <w:r w:rsidR="001D0B6E" w:rsidRPr="009F4B53">
        <w:rPr>
          <w:rFonts w:ascii="Times New Roman" w:eastAsia="Times New Roman" w:hAnsi="Times New Roman" w:cs="Times New Roman"/>
          <w:color w:val="000000"/>
          <w:sz w:val="24"/>
          <w:szCs w:val="24"/>
          <w:lang w:eastAsia="ru-RU"/>
        </w:rPr>
        <w:t xml:space="preserve"> Разговаривая с теми, кто может</w:t>
      </w:r>
      <w:r w:rsidRPr="009F4B53">
        <w:rPr>
          <w:rFonts w:ascii="Times New Roman" w:eastAsia="Times New Roman" w:hAnsi="Times New Roman" w:cs="Times New Roman"/>
          <w:color w:val="000000"/>
          <w:sz w:val="24"/>
          <w:szCs w:val="24"/>
          <w:lang w:eastAsia="ru-RU"/>
        </w:rPr>
        <w:t xml:space="preserve"> читать по губам, расположитесь так, чтобы на Вас падал свет, и Вас было хорошо видно.</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2.9. </w:t>
      </w:r>
      <w:r w:rsidRPr="009F4B53">
        <w:rPr>
          <w:rFonts w:ascii="Times New Roman" w:eastAsia="Times New Roman" w:hAnsi="Times New Roman" w:cs="Times New Roman"/>
          <w:b/>
          <w:bCs/>
          <w:color w:val="000000"/>
          <w:sz w:val="24"/>
          <w:szCs w:val="24"/>
          <w:lang w:eastAsia="ru-RU"/>
        </w:rPr>
        <w:t>Привлечение внимания человека</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чтобы привлечь внимание человека,</w:t>
      </w:r>
      <w:r w:rsidR="001D0B6E"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который</w:t>
      </w:r>
      <w:r w:rsidRPr="009F4B53">
        <w:rPr>
          <w:rFonts w:ascii="Times New Roman" w:eastAsia="Times New Roman" w:hAnsi="Times New Roman" w:cs="Times New Roman"/>
          <w:i/>
          <w:iCs/>
          <w:color w:val="000000"/>
          <w:sz w:val="24"/>
          <w:szCs w:val="24"/>
          <w:lang w:eastAsia="ru-RU"/>
        </w:rPr>
        <w:t> </w:t>
      </w:r>
      <w:r w:rsidRPr="009F4B53">
        <w:rPr>
          <w:rFonts w:ascii="Times New Roman" w:eastAsia="Times New Roman" w:hAnsi="Times New Roman" w:cs="Times New Roman"/>
          <w:color w:val="000000"/>
          <w:sz w:val="24"/>
          <w:szCs w:val="24"/>
          <w:lang w:eastAsia="ru-RU"/>
        </w:rPr>
        <w:t>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668CF" w:rsidRPr="009F4B53" w:rsidRDefault="00A668CF" w:rsidP="00A668CF">
      <w:pPr>
        <w:shd w:val="clear" w:color="auto" w:fill="FFFFFF"/>
        <w:spacing w:after="225" w:line="240" w:lineRule="auto"/>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333333"/>
          <w:sz w:val="24"/>
          <w:szCs w:val="24"/>
          <w:lang w:eastAsia="ru-RU"/>
        </w:rPr>
        <w:t> </w:t>
      </w:r>
    </w:p>
    <w:p w:rsidR="00A668CF" w:rsidRPr="009F4B53" w:rsidRDefault="00A668CF" w:rsidP="00CD1DB9">
      <w:pPr>
        <w:shd w:val="clear" w:color="auto" w:fill="FFFFFF"/>
        <w:spacing w:after="0" w:line="360" w:lineRule="atLeast"/>
        <w:ind w:right="740"/>
        <w:jc w:val="center"/>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b/>
          <w:bCs/>
          <w:color w:val="000000"/>
          <w:sz w:val="24"/>
          <w:szCs w:val="24"/>
          <w:lang w:eastAsia="ru-RU"/>
        </w:rPr>
        <w:lastRenderedPageBreak/>
        <w:t>3. С</w:t>
      </w:r>
      <w:r w:rsidR="009F4B53" w:rsidRPr="009F4B53">
        <w:rPr>
          <w:rFonts w:ascii="Times New Roman" w:eastAsia="Times New Roman" w:hAnsi="Times New Roman" w:cs="Times New Roman"/>
          <w:b/>
          <w:bCs/>
          <w:color w:val="000000"/>
          <w:sz w:val="24"/>
          <w:szCs w:val="24"/>
          <w:lang w:eastAsia="ru-RU"/>
        </w:rPr>
        <w:t>ОПРОВОЖДЕНИЕ ИНВАЛИДОВ НА ПРИЁМ</w:t>
      </w:r>
      <w:r w:rsidRPr="009F4B53">
        <w:rPr>
          <w:rFonts w:ascii="Times New Roman" w:eastAsia="Times New Roman" w:hAnsi="Times New Roman" w:cs="Times New Roman"/>
          <w:b/>
          <w:bCs/>
          <w:color w:val="000000"/>
          <w:sz w:val="24"/>
          <w:szCs w:val="24"/>
          <w:lang w:eastAsia="ru-RU"/>
        </w:rPr>
        <w:t xml:space="preserve"> В </w:t>
      </w:r>
      <w:r w:rsidR="00DE6C1D" w:rsidRPr="00DE6C1D">
        <w:rPr>
          <w:rFonts w:ascii="Times New Roman" w:eastAsia="Times New Roman" w:hAnsi="Times New Roman" w:cs="Times New Roman"/>
          <w:b/>
          <w:color w:val="000000"/>
          <w:sz w:val="24"/>
          <w:szCs w:val="24"/>
          <w:lang w:eastAsia="ru-RU"/>
        </w:rPr>
        <w:t>МОУ С</w:t>
      </w:r>
      <w:r w:rsidR="003D3916">
        <w:rPr>
          <w:rFonts w:ascii="Times New Roman" w:eastAsia="Times New Roman" w:hAnsi="Times New Roman" w:cs="Times New Roman"/>
          <w:b/>
          <w:color w:val="000000"/>
          <w:sz w:val="24"/>
          <w:szCs w:val="24"/>
          <w:lang w:eastAsia="ru-RU"/>
        </w:rPr>
        <w:t xml:space="preserve">КНЯТИНОВСКАЯ </w:t>
      </w:r>
      <w:r w:rsidR="00DE6C1D" w:rsidRPr="00DE6C1D">
        <w:rPr>
          <w:rFonts w:ascii="Times New Roman" w:eastAsia="Times New Roman" w:hAnsi="Times New Roman" w:cs="Times New Roman"/>
          <w:b/>
          <w:color w:val="000000"/>
          <w:sz w:val="24"/>
          <w:szCs w:val="24"/>
          <w:lang w:eastAsia="ru-RU"/>
        </w:rPr>
        <w:t>ООШ</w:t>
      </w:r>
      <w:r w:rsidR="00DE6C1D" w:rsidRPr="00DE6C1D">
        <w:rPr>
          <w:rFonts w:ascii="Times New Roman" w:eastAsia="Times New Roman" w:hAnsi="Times New Roman" w:cs="Times New Roman"/>
          <w:b/>
          <w:bCs/>
          <w:color w:val="000000"/>
          <w:sz w:val="24"/>
          <w:szCs w:val="24"/>
          <w:lang w:eastAsia="ru-RU"/>
        </w:rPr>
        <w:t xml:space="preserve"> </w:t>
      </w:r>
      <w:r w:rsidRPr="009F4B53">
        <w:rPr>
          <w:rFonts w:ascii="Times New Roman" w:eastAsia="Times New Roman" w:hAnsi="Times New Roman" w:cs="Times New Roman"/>
          <w:b/>
          <w:bCs/>
          <w:color w:val="000000"/>
          <w:sz w:val="24"/>
          <w:szCs w:val="24"/>
          <w:lang w:eastAsia="ru-RU"/>
        </w:rPr>
        <w:t>И ПРИ ОКАЗАНИИ ИМ УСЛУГ</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3.1. Инвалидам оказывается необходимая помощь при входе в здание (выходе из здания), сдаче верхней одежды в гардероб (получении и одевании верхней одежды).</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3.2. В первоочередном порядке уточняется, в какой помощи нуждается инвалид, цель посещения, необходимость сопровождения.</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3.3. Для обеспечения доступа инвалидов к услугам специалисту при приёме инвалида в </w:t>
      </w:r>
      <w:r w:rsidR="003D3916">
        <w:rPr>
          <w:rFonts w:ascii="Times New Roman" w:eastAsia="Times New Roman" w:hAnsi="Times New Roman" w:cs="Times New Roman"/>
          <w:color w:val="000000"/>
          <w:sz w:val="24"/>
          <w:szCs w:val="24"/>
          <w:lang w:eastAsia="ru-RU"/>
        </w:rPr>
        <w:t xml:space="preserve">МОУ </w:t>
      </w:r>
      <w:proofErr w:type="spellStart"/>
      <w:r w:rsidR="003D3916">
        <w:rPr>
          <w:rFonts w:ascii="Times New Roman" w:eastAsia="Times New Roman" w:hAnsi="Times New Roman" w:cs="Times New Roman"/>
          <w:color w:val="000000"/>
          <w:sz w:val="24"/>
          <w:szCs w:val="24"/>
          <w:lang w:eastAsia="ru-RU"/>
        </w:rPr>
        <w:t>Скнятиновская</w:t>
      </w:r>
      <w:proofErr w:type="spellEnd"/>
      <w:r w:rsidR="003D3916">
        <w:rPr>
          <w:rFonts w:ascii="Times New Roman" w:eastAsia="Times New Roman" w:hAnsi="Times New Roman" w:cs="Times New Roman"/>
          <w:color w:val="000000"/>
          <w:sz w:val="24"/>
          <w:szCs w:val="24"/>
          <w:lang w:eastAsia="ru-RU"/>
        </w:rPr>
        <w:t xml:space="preserve"> ООШ</w:t>
      </w:r>
      <w:r w:rsidR="003D3916"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необходимо:</w:t>
      </w:r>
    </w:p>
    <w:p w:rsidR="00A668CF" w:rsidRPr="009F4B53" w:rsidRDefault="00A668CF" w:rsidP="00A668CF">
      <w:pPr>
        <w:shd w:val="clear" w:color="auto" w:fill="FFFFFF"/>
        <w:spacing w:after="0" w:line="360" w:lineRule="atLeast"/>
        <w:ind w:firstLine="70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а) рассказать инвалиду об особенностях здания</w:t>
      </w:r>
      <w:r w:rsidR="003D3916" w:rsidRPr="003D3916">
        <w:rPr>
          <w:rFonts w:ascii="Times New Roman" w:eastAsia="Times New Roman" w:hAnsi="Times New Roman" w:cs="Times New Roman"/>
          <w:color w:val="000000"/>
          <w:sz w:val="24"/>
          <w:szCs w:val="24"/>
          <w:lang w:eastAsia="ru-RU"/>
        </w:rPr>
        <w:t xml:space="preserve"> </w:t>
      </w:r>
      <w:r w:rsidR="003D3916">
        <w:rPr>
          <w:rFonts w:ascii="Times New Roman" w:eastAsia="Times New Roman" w:hAnsi="Times New Roman" w:cs="Times New Roman"/>
          <w:color w:val="000000"/>
          <w:sz w:val="24"/>
          <w:szCs w:val="24"/>
          <w:lang w:eastAsia="ru-RU"/>
        </w:rPr>
        <w:t xml:space="preserve">МОУ </w:t>
      </w:r>
      <w:proofErr w:type="spellStart"/>
      <w:r w:rsidR="003D3916">
        <w:rPr>
          <w:rFonts w:ascii="Times New Roman" w:eastAsia="Times New Roman" w:hAnsi="Times New Roman" w:cs="Times New Roman"/>
          <w:color w:val="000000"/>
          <w:sz w:val="24"/>
          <w:szCs w:val="24"/>
          <w:lang w:eastAsia="ru-RU"/>
        </w:rPr>
        <w:t>Скнятиновская</w:t>
      </w:r>
      <w:proofErr w:type="spellEnd"/>
      <w:r w:rsidR="003D3916">
        <w:rPr>
          <w:rFonts w:ascii="Times New Roman" w:eastAsia="Times New Roman" w:hAnsi="Times New Roman" w:cs="Times New Roman"/>
          <w:color w:val="000000"/>
          <w:sz w:val="24"/>
          <w:szCs w:val="24"/>
          <w:lang w:eastAsia="ru-RU"/>
        </w:rPr>
        <w:t xml:space="preserve"> ООШ</w:t>
      </w:r>
      <w:r w:rsidRPr="009F4B53">
        <w:rPr>
          <w:rFonts w:ascii="Times New Roman" w:eastAsia="Times New Roman" w:hAnsi="Times New Roman" w:cs="Times New Roman"/>
          <w:color w:val="000000"/>
          <w:sz w:val="24"/>
          <w:szCs w:val="24"/>
          <w:lang w:eastAsia="ru-RU"/>
        </w:rPr>
        <w:t>:</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w:t>
      </w:r>
      <w:r w:rsidR="003D3916">
        <w:rPr>
          <w:rFonts w:ascii="Times New Roman" w:eastAsia="Times New Roman" w:hAnsi="Times New Roman" w:cs="Times New Roman"/>
          <w:color w:val="000000"/>
          <w:sz w:val="24"/>
          <w:szCs w:val="24"/>
          <w:lang w:eastAsia="ru-RU"/>
        </w:rPr>
        <w:t xml:space="preserve">наличие </w:t>
      </w:r>
      <w:r w:rsidRPr="009F4B53">
        <w:rPr>
          <w:rFonts w:ascii="Times New Roman" w:eastAsia="Times New Roman" w:hAnsi="Times New Roman" w:cs="Times New Roman"/>
          <w:color w:val="000000"/>
          <w:sz w:val="24"/>
          <w:szCs w:val="24"/>
          <w:lang w:eastAsia="ru-RU"/>
        </w:rPr>
        <w:t>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необходимых для оказания услуги </w:t>
      </w:r>
      <w:r w:rsidR="003D3916">
        <w:rPr>
          <w:rFonts w:ascii="Times New Roman" w:eastAsia="Times New Roman" w:hAnsi="Times New Roman" w:cs="Times New Roman"/>
          <w:color w:val="000000"/>
          <w:sz w:val="24"/>
          <w:szCs w:val="24"/>
          <w:lang w:eastAsia="ru-RU"/>
        </w:rPr>
        <w:t xml:space="preserve">кабинетов </w:t>
      </w:r>
      <w:r w:rsidRPr="009F4B53">
        <w:rPr>
          <w:rFonts w:ascii="Times New Roman" w:eastAsia="Times New Roman" w:hAnsi="Times New Roman" w:cs="Times New Roman"/>
          <w:color w:val="000000"/>
          <w:sz w:val="24"/>
          <w:szCs w:val="24"/>
          <w:lang w:eastAsia="ru-RU"/>
        </w:rPr>
        <w:t>и местах их расположения в здании, в каком кабинете и к кому обратиться по вопросам, которые могут возникнуть в ходе предоставления услуги;</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в) при оказании услуги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г) обеспечить допуск в здание собаки-поводыря, сопровождающей инвалида по зрению.</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3.4. Особенности общения с инвалидами, имеющими нарушение зрения или незрячими:</w:t>
      </w:r>
    </w:p>
    <w:p w:rsidR="00A668CF" w:rsidRPr="009F4B53" w:rsidRDefault="00A668CF" w:rsidP="00A668CF">
      <w:pPr>
        <w:shd w:val="clear" w:color="auto" w:fill="FFFFFF"/>
        <w:spacing w:after="0" w:line="360" w:lineRule="atLeast"/>
        <w:ind w:right="10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командуйте, не трогайте и не играйте с собакой-поводырем.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Когда вы общаетесь с группой незрячих людей, не забывайте каждый раз называть того, к кому вы обращаетесь.</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lastRenderedPageBreak/>
        <w:t>- Не заставляйте вашего собеседника обращаться в пустоту: если вы перемещаетесь, предупредите его об этом.</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Избегайте расплывчатых определений и инструкций, которые обычно сопровождаются жестами, старайтесь быть точными в определениях.</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A668CF" w:rsidRPr="009F4B53" w:rsidRDefault="00A668CF" w:rsidP="00A668CF">
      <w:pPr>
        <w:shd w:val="clear" w:color="auto" w:fill="FFFFFF"/>
        <w:spacing w:after="0" w:line="360" w:lineRule="atLeast"/>
        <w:ind w:firstLine="710"/>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3.5. Особенностями общения с инвалидами, имеющими нарушение слуха:</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Говорите ясно и ровно. Не нужно излишне подчеркивать что-то. Кричать, особенно в ухо, не надо.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sidRPr="009F4B53">
        <w:rPr>
          <w:rFonts w:ascii="Times New Roman" w:eastAsia="Times New Roman" w:hAnsi="Times New Roman" w:cs="Times New Roman"/>
          <w:color w:val="000000"/>
          <w:sz w:val="24"/>
          <w:szCs w:val="24"/>
          <w:lang w:eastAsia="ru-RU"/>
        </w:rPr>
        <w:t>почте</w:t>
      </w:r>
      <w:proofErr w:type="gramEnd"/>
      <w:r w:rsidRPr="009F4B53">
        <w:rPr>
          <w:rFonts w:ascii="Times New Roman" w:eastAsia="Times New Roman" w:hAnsi="Times New Roman" w:cs="Times New Roman"/>
          <w:color w:val="000000"/>
          <w:sz w:val="24"/>
          <w:szCs w:val="24"/>
          <w:lang w:eastAsia="ru-RU"/>
        </w:rPr>
        <w:t xml:space="preserve"> или любым другим способом, но так, чтобы она была точно понята.</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Если существуют трудности при устном общении, спросите, не будет ли проще переписываться.</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668CF" w:rsidRPr="009F4B53" w:rsidRDefault="00A668CF" w:rsidP="00A668CF">
      <w:pPr>
        <w:shd w:val="clear" w:color="auto" w:fill="FFFFFF"/>
        <w:spacing w:after="0" w:line="360" w:lineRule="atLeast"/>
        <w:ind w:right="220"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w:t>
      </w:r>
    </w:p>
    <w:p w:rsidR="00A668CF" w:rsidRPr="009F4B53" w:rsidRDefault="00A668CF" w:rsidP="00A668CF">
      <w:pPr>
        <w:shd w:val="clear" w:color="auto" w:fill="FFFFFF"/>
        <w:spacing w:after="0" w:line="360" w:lineRule="atLeast"/>
        <w:ind w:firstLine="709"/>
        <w:jc w:val="both"/>
        <w:rPr>
          <w:rFonts w:ascii="Times New Roman" w:eastAsia="Times New Roman" w:hAnsi="Times New Roman" w:cs="Times New Roman"/>
          <w:color w:val="333333"/>
          <w:sz w:val="24"/>
          <w:szCs w:val="24"/>
          <w:lang w:eastAsia="ru-RU"/>
        </w:rPr>
      </w:pPr>
      <w:r w:rsidRPr="009F4B53">
        <w:rPr>
          <w:rFonts w:ascii="Times New Roman" w:eastAsia="Times New Roman" w:hAnsi="Times New Roman" w:cs="Times New Roman"/>
          <w:color w:val="000000"/>
          <w:sz w:val="24"/>
          <w:szCs w:val="24"/>
          <w:lang w:eastAsia="ru-RU"/>
        </w:rPr>
        <w:t>3.6. Виды барьеров при оказании услуг инвалидам</w:t>
      </w:r>
    </w:p>
    <w:tbl>
      <w:tblPr>
        <w:tblW w:w="0" w:type="auto"/>
        <w:jc w:val="center"/>
        <w:tblCellMar>
          <w:left w:w="0" w:type="dxa"/>
          <w:right w:w="0" w:type="dxa"/>
        </w:tblCellMar>
        <w:tblLook w:val="04A0" w:firstRow="1" w:lastRow="0" w:firstColumn="1" w:lastColumn="0" w:noHBand="0" w:noVBand="1"/>
      </w:tblPr>
      <w:tblGrid>
        <w:gridCol w:w="3444"/>
        <w:gridCol w:w="5885"/>
        <w:gridCol w:w="16"/>
      </w:tblGrid>
      <w:tr w:rsidR="00A668CF" w:rsidRPr="009F4B53" w:rsidTr="00947427">
        <w:trPr>
          <w:trHeight w:val="614"/>
          <w:jc w:val="center"/>
        </w:trPr>
        <w:tc>
          <w:tcPr>
            <w:tcW w:w="3441" w:type="dxa"/>
            <w:tcBorders>
              <w:top w:val="single" w:sz="8" w:space="0" w:color="auto"/>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333333"/>
                <w:sz w:val="24"/>
                <w:szCs w:val="24"/>
                <w:lang w:eastAsia="ru-RU"/>
              </w:rPr>
              <w:lastRenderedPageBreak/>
              <w:t> </w:t>
            </w:r>
            <w:r w:rsidRPr="009F4B53">
              <w:rPr>
                <w:rFonts w:ascii="Times New Roman" w:eastAsia="Times New Roman" w:hAnsi="Times New Roman" w:cs="Times New Roman"/>
                <w:color w:val="000000"/>
                <w:sz w:val="24"/>
                <w:szCs w:val="24"/>
                <w:lang w:eastAsia="ru-RU"/>
              </w:rPr>
              <w:t>Основные категории</w:t>
            </w:r>
          </w:p>
        </w:tc>
        <w:tc>
          <w:tcPr>
            <w:tcW w:w="5888" w:type="dxa"/>
            <w:tcBorders>
              <w:top w:val="single" w:sz="8" w:space="0" w:color="auto"/>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Значимые барьеры окружающей среды (для учета и </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маломобильных граждан</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устранения на объекте)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4"/>
          <w:jc w:val="center"/>
        </w:trPr>
        <w:tc>
          <w:tcPr>
            <w:tcW w:w="3441"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8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Отсутствие поручней,</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нарушение их высоты. Неровное, скользкое и мягкое (с</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передвигающиеся</w:t>
            </w:r>
          </w:p>
        </w:tc>
        <w:tc>
          <w:tcPr>
            <w:tcW w:w="5888" w:type="dxa"/>
            <w:tcBorders>
              <w:top w:val="nil"/>
              <w:left w:val="nil"/>
              <w:bottom w:val="nil"/>
              <w:right w:val="single" w:sz="8" w:space="0" w:color="auto"/>
            </w:tcBorders>
            <w:vAlign w:val="bottom"/>
            <w:hideMark/>
          </w:tcPr>
          <w:p w:rsidR="00A668CF" w:rsidRPr="009F4B53" w:rsidRDefault="00A668CF" w:rsidP="00A8189A">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высоким ворсом, </w:t>
            </w:r>
            <w:proofErr w:type="spellStart"/>
            <w:r w:rsidRPr="009F4B53">
              <w:rPr>
                <w:rFonts w:ascii="Times New Roman" w:eastAsia="Times New Roman" w:hAnsi="Times New Roman" w:cs="Times New Roman"/>
                <w:color w:val="000000"/>
                <w:sz w:val="24"/>
                <w:szCs w:val="24"/>
                <w:lang w:eastAsia="ru-RU"/>
              </w:rPr>
              <w:t>крупнонасыпное</w:t>
            </w:r>
            <w:proofErr w:type="spellEnd"/>
            <w:r w:rsidRPr="009F4B53">
              <w:rPr>
                <w:rFonts w:ascii="Times New Roman" w:eastAsia="Times New Roman" w:hAnsi="Times New Roman" w:cs="Times New Roman"/>
                <w:color w:val="000000"/>
                <w:sz w:val="24"/>
                <w:szCs w:val="24"/>
                <w:lang w:eastAsia="ru-RU"/>
              </w:rPr>
              <w:t xml:space="preserve"> и прочее) покрытие.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4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Неправильно установленные пандусы, отсутствие скатов.</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89"/>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на кресло-колясках</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Узкие дверные проемы и коридоры.</w:t>
            </w:r>
            <w:r w:rsidR="00A8189A" w:rsidRPr="009F4B53">
              <w:rPr>
                <w:rFonts w:ascii="Times New Roman" w:eastAsia="Times New Roman" w:hAnsi="Times New Roman" w:cs="Times New Roman"/>
                <w:color w:val="000000"/>
                <w:sz w:val="24"/>
                <w:szCs w:val="24"/>
                <w:lang w:eastAsia="ru-RU"/>
              </w:rPr>
              <w:t xml:space="preserve"> </w:t>
            </w:r>
            <w:r w:rsidRPr="009F4B53">
              <w:rPr>
                <w:rFonts w:ascii="Times New Roman" w:eastAsia="Times New Roman" w:hAnsi="Times New Roman" w:cs="Times New Roman"/>
                <w:color w:val="000000"/>
                <w:sz w:val="24"/>
                <w:szCs w:val="24"/>
                <w:lang w:eastAsia="ru-RU"/>
              </w:rPr>
              <w:t>Неадаптированные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санитарные комнаты. Отсутствие места для разворота в</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помещениях. Высокое расположение информации на</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стойках и стендах.</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82"/>
          <w:jc w:val="center"/>
        </w:trPr>
        <w:tc>
          <w:tcPr>
            <w:tcW w:w="3441"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8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Высокие пороги, ступени. Неровное и скользкое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нижних конечностей</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покрытие. Неправильно установленные пандусы.</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(использующие трости,</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Отсутствие мест отдыха на пути</w:t>
            </w:r>
            <w:r w:rsidR="00A8189A" w:rsidRPr="009F4B53">
              <w:rPr>
                <w:rFonts w:ascii="Times New Roman" w:eastAsia="Times New Roman" w:hAnsi="Times New Roman" w:cs="Times New Roman"/>
                <w:color w:val="000000"/>
                <w:sz w:val="24"/>
                <w:szCs w:val="24"/>
                <w:lang w:eastAsia="ru-RU"/>
              </w:rPr>
              <w:t xml:space="preserve"> движения.</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костыли, опоры)</w:t>
            </w:r>
          </w:p>
        </w:tc>
        <w:tc>
          <w:tcPr>
            <w:tcW w:w="5888" w:type="dxa"/>
            <w:tcBorders>
              <w:top w:val="nil"/>
              <w:left w:val="nil"/>
              <w:bottom w:val="nil"/>
              <w:right w:val="single" w:sz="8" w:space="0" w:color="auto"/>
            </w:tcBorders>
            <w:vAlign w:val="bottom"/>
            <w:hideMark/>
          </w:tcPr>
          <w:p w:rsidR="00A668CF" w:rsidRPr="009F4B53" w:rsidRDefault="00A668CF" w:rsidP="00A8189A">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58"/>
          <w:jc w:val="center"/>
        </w:trPr>
        <w:tc>
          <w:tcPr>
            <w:tcW w:w="3441"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455"/>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поражением</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в открывании дверей. Трудности в пользовании</w:t>
            </w:r>
            <w:r w:rsidR="00A8189A" w:rsidRPr="009F4B53">
              <w:rPr>
                <w:rFonts w:ascii="Times New Roman" w:eastAsia="Times New Roman" w:hAnsi="Times New Roman" w:cs="Times New Roman"/>
                <w:color w:val="000000"/>
                <w:sz w:val="24"/>
                <w:szCs w:val="24"/>
                <w:lang w:eastAsia="ru-RU"/>
              </w:rPr>
              <w:t xml:space="preserve"> выключателями,</w:t>
            </w:r>
            <w:r w:rsidR="009F4B53" w:rsidRPr="009F4B53">
              <w:rPr>
                <w:rFonts w:ascii="Times New Roman" w:eastAsia="Times New Roman" w:hAnsi="Times New Roman" w:cs="Times New Roman"/>
                <w:color w:val="000000"/>
                <w:sz w:val="24"/>
                <w:szCs w:val="24"/>
                <w:lang w:eastAsia="ru-RU"/>
              </w:rPr>
              <w:t xml:space="preserve"> кранами и др.</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верхних конечностей</w:t>
            </w: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Невозможность, сложность</w:t>
            </w:r>
            <w:r w:rsidR="009F4B53" w:rsidRPr="009F4B53">
              <w:rPr>
                <w:rFonts w:ascii="Times New Roman" w:eastAsia="Times New Roman" w:hAnsi="Times New Roman" w:cs="Times New Roman"/>
                <w:color w:val="000000"/>
                <w:sz w:val="24"/>
                <w:szCs w:val="24"/>
                <w:lang w:eastAsia="ru-RU"/>
              </w:rPr>
              <w:t xml:space="preserve"> в написании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2"/>
          <w:jc w:val="center"/>
        </w:trPr>
        <w:tc>
          <w:tcPr>
            <w:tcW w:w="3441"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8"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текстов. Иные ограничения действия руками.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30"/>
          <w:jc w:val="center"/>
        </w:trPr>
        <w:tc>
          <w:tcPr>
            <w:tcW w:w="3441"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8"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02"/>
          <w:jc w:val="center"/>
        </w:trPr>
        <w:tc>
          <w:tcPr>
            <w:tcW w:w="3445" w:type="dxa"/>
            <w:tcBorders>
              <w:top w:val="single" w:sz="8" w:space="0" w:color="auto"/>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single" w:sz="8" w:space="0" w:color="auto"/>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Преграды на пути движения (колонны, тумбы, стойки и</w:t>
            </w:r>
            <w:r w:rsidR="00A8189A" w:rsidRPr="009F4B53">
              <w:rPr>
                <w:rFonts w:ascii="Times New Roman" w:eastAsia="Times New Roman" w:hAnsi="Times New Roman" w:cs="Times New Roman"/>
                <w:color w:val="000000"/>
                <w:sz w:val="24"/>
                <w:szCs w:val="24"/>
                <w:lang w:eastAsia="ru-RU"/>
              </w:rPr>
              <w:t xml:space="preserve"> прочее).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2"/>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Ступени, особенно разной геометрии, без</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22"/>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цветового, тактильного обозначения. Отсутствие</w:t>
            </w:r>
            <w:r w:rsidR="00A8189A" w:rsidRPr="009F4B53">
              <w:rPr>
                <w:rFonts w:ascii="Times New Roman" w:eastAsia="Times New Roman" w:hAnsi="Times New Roman" w:cs="Times New Roman"/>
                <w:color w:val="000000"/>
                <w:sz w:val="24"/>
                <w:szCs w:val="24"/>
                <w:lang w:eastAsia="ru-RU"/>
              </w:rPr>
              <w:t xml:space="preserve"> контрастной и</w:t>
            </w:r>
            <w:r w:rsidR="009F4B53" w:rsidRPr="009F4B53">
              <w:rPr>
                <w:rFonts w:ascii="Times New Roman" w:eastAsia="Times New Roman" w:hAnsi="Times New Roman" w:cs="Times New Roman"/>
                <w:color w:val="000000"/>
                <w:sz w:val="24"/>
                <w:szCs w:val="24"/>
                <w:lang w:eastAsia="ru-RU"/>
              </w:rPr>
              <w:t xml:space="preserve"> тактильной информации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Слепые и слабовидящие</w:t>
            </w: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 указателей.</w:t>
            </w:r>
            <w:r w:rsidR="009F4B53" w:rsidRPr="009F4B53">
              <w:rPr>
                <w:rFonts w:ascii="Times New Roman" w:eastAsia="Times New Roman" w:hAnsi="Times New Roman" w:cs="Times New Roman"/>
                <w:color w:val="000000"/>
                <w:sz w:val="24"/>
                <w:szCs w:val="24"/>
                <w:lang w:eastAsia="ru-RU"/>
              </w:rPr>
              <w:t xml:space="preserve"> Отсутствие информационных табличек,</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60"/>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выполненных</w:t>
            </w:r>
            <w:r w:rsidR="00A8189A" w:rsidRPr="009F4B53">
              <w:rPr>
                <w:rFonts w:ascii="Times New Roman" w:eastAsia="Times New Roman" w:hAnsi="Times New Roman" w:cs="Times New Roman"/>
                <w:color w:val="000000"/>
                <w:sz w:val="24"/>
                <w:szCs w:val="24"/>
                <w:lang w:eastAsia="ru-RU"/>
              </w:rPr>
              <w:t xml:space="preserve"> шрифтом Брайля.</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74"/>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w:t>
            </w: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поручней, иных</w:t>
            </w:r>
            <w:r w:rsidR="009F4B53" w:rsidRPr="009F4B53">
              <w:rPr>
                <w:rFonts w:ascii="Times New Roman" w:eastAsia="Times New Roman" w:hAnsi="Times New Roman" w:cs="Times New Roman"/>
                <w:color w:val="000000"/>
                <w:sz w:val="24"/>
                <w:szCs w:val="24"/>
                <w:lang w:eastAsia="ru-RU"/>
              </w:rPr>
              <w:t xml:space="preserve"> направляющих.</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Неорганизованность доступа на объект и</w:t>
            </w:r>
            <w:r w:rsidR="00A8189A" w:rsidRPr="009F4B53">
              <w:rPr>
                <w:rFonts w:ascii="Times New Roman" w:eastAsia="Times New Roman" w:hAnsi="Times New Roman" w:cs="Times New Roman"/>
                <w:color w:val="000000"/>
                <w:sz w:val="24"/>
                <w:szCs w:val="24"/>
                <w:lang w:eastAsia="ru-RU"/>
              </w:rPr>
              <w:t xml:space="preserve"> места ожидания собаки-проводника.</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w:t>
            </w:r>
            <w:r w:rsidR="00A8189A" w:rsidRPr="009F4B53">
              <w:rPr>
                <w:rFonts w:ascii="Times New Roman" w:eastAsia="Times New Roman" w:hAnsi="Times New Roman" w:cs="Times New Roman"/>
                <w:color w:val="000000"/>
                <w:sz w:val="24"/>
                <w:szCs w:val="24"/>
                <w:lang w:eastAsia="ru-RU"/>
              </w:rPr>
              <w:t xml:space="preserve"> дублирующей звуковой</w:t>
            </w:r>
            <w:r w:rsidR="009F4B53" w:rsidRPr="009F4B53">
              <w:rPr>
                <w:rFonts w:ascii="Times New Roman" w:eastAsia="Times New Roman" w:hAnsi="Times New Roman" w:cs="Times New Roman"/>
                <w:color w:val="000000"/>
                <w:sz w:val="24"/>
                <w:szCs w:val="24"/>
                <w:lang w:eastAsia="ru-RU"/>
              </w:rPr>
              <w:t xml:space="preserve"> информации при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6"/>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экстренных</w:t>
            </w:r>
            <w:r w:rsidR="009F4B53" w:rsidRPr="009F4B53">
              <w:rPr>
                <w:rFonts w:ascii="Times New Roman" w:eastAsia="Times New Roman" w:hAnsi="Times New Roman" w:cs="Times New Roman"/>
                <w:color w:val="000000"/>
                <w:sz w:val="24"/>
                <w:szCs w:val="24"/>
                <w:lang w:eastAsia="ru-RU"/>
              </w:rPr>
              <w:t xml:space="preserve"> случаях.</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22"/>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80"/>
          <w:jc w:val="center"/>
        </w:trPr>
        <w:tc>
          <w:tcPr>
            <w:tcW w:w="3445"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single" w:sz="8" w:space="0" w:color="auto"/>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06"/>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и недостаточность зрительной информации.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сурдо</w:t>
            </w:r>
            <w:proofErr w:type="spellEnd"/>
            <w:r w:rsidRPr="009F4B53">
              <w:rPr>
                <w:rFonts w:ascii="Times New Roman" w:eastAsia="Times New Roman" w:hAnsi="Times New Roman" w:cs="Times New Roman"/>
                <w:color w:val="000000"/>
                <w:sz w:val="24"/>
                <w:szCs w:val="24"/>
                <w:lang w:eastAsia="ru-RU"/>
              </w:rPr>
              <w:t xml:space="preserve">- и </w:t>
            </w:r>
            <w:proofErr w:type="spellStart"/>
            <w:r w:rsidRPr="009F4B53">
              <w:rPr>
                <w:rFonts w:ascii="Times New Roman" w:eastAsia="Times New Roman" w:hAnsi="Times New Roman" w:cs="Times New Roman"/>
                <w:color w:val="000000"/>
                <w:sz w:val="24"/>
                <w:szCs w:val="24"/>
                <w:lang w:eastAsia="ru-RU"/>
              </w:rPr>
              <w:t>тифлосурдоперевода</w:t>
            </w:r>
            <w:proofErr w:type="spellEnd"/>
            <w:r w:rsidRPr="009F4B53">
              <w:rPr>
                <w:rFonts w:ascii="Times New Roman" w:eastAsia="Times New Roman" w:hAnsi="Times New Roman" w:cs="Times New Roman"/>
                <w:color w:val="000000"/>
                <w:sz w:val="24"/>
                <w:szCs w:val="24"/>
                <w:lang w:eastAsia="ru-RU"/>
              </w:rPr>
              <w:t xml:space="preserve"> и переводчика.</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Глухие и слабослышащие</w:t>
            </w: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 xml:space="preserve">Отсутствие </w:t>
            </w:r>
            <w:proofErr w:type="spellStart"/>
            <w:r w:rsidRPr="009F4B53">
              <w:rPr>
                <w:rFonts w:ascii="Times New Roman" w:eastAsia="Times New Roman" w:hAnsi="Times New Roman" w:cs="Times New Roman"/>
                <w:color w:val="000000"/>
                <w:sz w:val="24"/>
                <w:szCs w:val="24"/>
                <w:lang w:eastAsia="ru-RU"/>
              </w:rPr>
              <w:t>аудиоконтура</w:t>
            </w:r>
            <w:proofErr w:type="spellEnd"/>
            <w:r w:rsidRPr="009F4B53">
              <w:rPr>
                <w:rFonts w:ascii="Times New Roman" w:eastAsia="Times New Roman" w:hAnsi="Times New Roman" w:cs="Times New Roman"/>
                <w:color w:val="000000"/>
                <w:sz w:val="24"/>
                <w:szCs w:val="24"/>
                <w:lang w:eastAsia="ru-RU"/>
              </w:rPr>
              <w:t>, индукционных петель.</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44"/>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4" w:type="dxa"/>
            <w:vMerge w:val="restart"/>
            <w:tcBorders>
              <w:top w:val="nil"/>
              <w:left w:val="nil"/>
              <w:bottom w:val="nil"/>
              <w:right w:val="single" w:sz="8" w:space="0" w:color="auto"/>
            </w:tcBorders>
            <w:vAlign w:val="bottom"/>
            <w:hideMark/>
          </w:tcPr>
          <w:p w:rsidR="00A668CF" w:rsidRPr="009F4B53" w:rsidRDefault="00A668CF" w:rsidP="00A668CF">
            <w:pPr>
              <w:spacing w:after="0" w:line="144"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Электромагнитные помехи. Иные информационные</w:t>
            </w:r>
            <w:r w:rsidR="009F4B53" w:rsidRPr="009F4B53">
              <w:rPr>
                <w:rFonts w:ascii="Times New Roman" w:eastAsia="Times New Roman" w:hAnsi="Times New Roman" w:cs="Times New Roman"/>
                <w:color w:val="000000"/>
                <w:sz w:val="24"/>
                <w:szCs w:val="24"/>
                <w:lang w:eastAsia="ru-RU"/>
              </w:rPr>
              <w:t xml:space="preserve"> барьеры и отсутствие дублирующей световой</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73"/>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6"/>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w:t>
            </w:r>
            <w:r w:rsidR="009F4B53" w:rsidRPr="009F4B53">
              <w:rPr>
                <w:rFonts w:ascii="Times New Roman" w:eastAsia="Times New Roman" w:hAnsi="Times New Roman" w:cs="Times New Roman"/>
                <w:color w:val="000000"/>
                <w:sz w:val="24"/>
                <w:szCs w:val="24"/>
                <w:lang w:eastAsia="ru-RU"/>
              </w:rPr>
              <w:t xml:space="preserve"> при чрезвычайных ситуациях.</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80"/>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9F4B53">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80"/>
          <w:jc w:val="center"/>
        </w:trPr>
        <w:tc>
          <w:tcPr>
            <w:tcW w:w="3445" w:type="dxa"/>
            <w:tcBorders>
              <w:top w:val="nil"/>
              <w:left w:val="single" w:sz="8" w:space="0" w:color="auto"/>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single" w:sz="8" w:space="0" w:color="auto"/>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460"/>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(недостаточность) понятной информации,</w:t>
            </w:r>
            <w:r w:rsidR="009F4B53" w:rsidRPr="009F4B53">
              <w:rPr>
                <w:rFonts w:ascii="Times New Roman" w:eastAsia="Times New Roman" w:hAnsi="Times New Roman" w:cs="Times New Roman"/>
                <w:color w:val="000000"/>
                <w:sz w:val="24"/>
                <w:szCs w:val="24"/>
                <w:lang w:eastAsia="ru-RU"/>
              </w:rPr>
              <w:t xml:space="preserve"> информации на простом языке.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17"/>
          <w:jc w:val="center"/>
        </w:trPr>
        <w:tc>
          <w:tcPr>
            <w:tcW w:w="3445"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Инвалиды с особенностями</w:t>
            </w: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Отсутствие ограждений</w:t>
            </w:r>
            <w:r w:rsidR="009F4B53" w:rsidRPr="009F4B53">
              <w:rPr>
                <w:rFonts w:ascii="Times New Roman" w:eastAsia="Times New Roman" w:hAnsi="Times New Roman" w:cs="Times New Roman"/>
                <w:color w:val="000000"/>
                <w:sz w:val="24"/>
                <w:szCs w:val="24"/>
                <w:lang w:eastAsia="ru-RU"/>
              </w:rPr>
              <w:t xml:space="preserve"> опасных мест.</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1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4" w:type="dxa"/>
            <w:vMerge w:val="restart"/>
            <w:tcBorders>
              <w:top w:val="nil"/>
              <w:left w:val="nil"/>
              <w:bottom w:val="nil"/>
              <w:right w:val="single" w:sz="8" w:space="0" w:color="auto"/>
            </w:tcBorders>
            <w:vAlign w:val="bottom"/>
            <w:hideMark/>
          </w:tcPr>
          <w:p w:rsidR="00A668CF" w:rsidRPr="009F4B53" w:rsidRDefault="00A668CF" w:rsidP="00A668CF">
            <w:pPr>
              <w:spacing w:after="0" w:line="115"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Трудности ориентации при</w:t>
            </w:r>
            <w:r w:rsidR="009F4B53" w:rsidRPr="009F4B53">
              <w:rPr>
                <w:rFonts w:ascii="Times New Roman" w:eastAsia="Times New Roman" w:hAnsi="Times New Roman" w:cs="Times New Roman"/>
                <w:color w:val="000000"/>
                <w:sz w:val="24"/>
                <w:szCs w:val="24"/>
                <w:lang w:eastAsia="ru-RU"/>
              </w:rPr>
              <w:t xml:space="preserve"> неоднозначности</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02"/>
          <w:jc w:val="center"/>
        </w:trPr>
        <w:tc>
          <w:tcPr>
            <w:tcW w:w="3445" w:type="dxa"/>
            <w:vMerge w:val="restart"/>
            <w:tcBorders>
              <w:top w:val="nil"/>
              <w:left w:val="single" w:sz="8" w:space="0" w:color="auto"/>
              <w:bottom w:val="nil"/>
              <w:right w:val="single" w:sz="8" w:space="0" w:color="auto"/>
            </w:tcBorders>
            <w:vAlign w:val="bottom"/>
            <w:hideMark/>
          </w:tcPr>
          <w:p w:rsidR="00A668CF" w:rsidRPr="009F4B53" w:rsidRDefault="00A668CF" w:rsidP="00A668CF">
            <w:pPr>
              <w:spacing w:after="0" w:line="202"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b/>
                <w:bCs/>
                <w:color w:val="000000"/>
                <w:sz w:val="24"/>
                <w:szCs w:val="24"/>
                <w:lang w:eastAsia="ru-RU"/>
              </w:rPr>
              <w:t>интеллектуального развития</w:t>
            </w:r>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115"/>
          <w:jc w:val="center"/>
        </w:trPr>
        <w:tc>
          <w:tcPr>
            <w:tcW w:w="0" w:type="auto"/>
            <w:vMerge/>
            <w:tcBorders>
              <w:top w:val="nil"/>
              <w:left w:val="single" w:sz="8" w:space="0" w:color="auto"/>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5884" w:type="dxa"/>
            <w:vMerge w:val="restart"/>
            <w:tcBorders>
              <w:top w:val="nil"/>
              <w:left w:val="nil"/>
              <w:bottom w:val="nil"/>
              <w:right w:val="single" w:sz="8" w:space="0" w:color="auto"/>
            </w:tcBorders>
            <w:vAlign w:val="bottom"/>
            <w:hideMark/>
          </w:tcPr>
          <w:p w:rsidR="00A668CF" w:rsidRPr="009F4B53" w:rsidRDefault="00A668CF" w:rsidP="00A668CF">
            <w:pPr>
              <w:spacing w:after="0" w:line="115" w:lineRule="atLeast"/>
              <w:jc w:val="center"/>
              <w:rPr>
                <w:rFonts w:ascii="Times New Roman" w:eastAsia="Times New Roman" w:hAnsi="Times New Roman" w:cs="Times New Roman"/>
                <w:sz w:val="24"/>
                <w:szCs w:val="24"/>
                <w:lang w:eastAsia="ru-RU"/>
              </w:rPr>
            </w:pPr>
            <w:r w:rsidRPr="009F4B53">
              <w:rPr>
                <w:rFonts w:ascii="Times New Roman" w:eastAsia="Times New Roman" w:hAnsi="Times New Roman" w:cs="Times New Roman"/>
                <w:color w:val="000000"/>
                <w:sz w:val="24"/>
                <w:szCs w:val="24"/>
                <w:lang w:eastAsia="ru-RU"/>
              </w:rPr>
              <w:t>информации. Неорганизованность</w:t>
            </w:r>
            <w:r w:rsidR="009F4B53" w:rsidRPr="009F4B53">
              <w:rPr>
                <w:rFonts w:ascii="Times New Roman" w:eastAsia="Times New Roman" w:hAnsi="Times New Roman" w:cs="Times New Roman"/>
                <w:color w:val="000000"/>
                <w:sz w:val="24"/>
                <w:szCs w:val="24"/>
                <w:lang w:eastAsia="ru-RU"/>
              </w:rPr>
              <w:t xml:space="preserve"> сопровождения на объекте.</w:t>
            </w: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216"/>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bookmarkStart w:id="0" w:name="_GoBack"/>
            <w:bookmarkEnd w:id="0"/>
          </w:p>
        </w:tc>
        <w:tc>
          <w:tcPr>
            <w:tcW w:w="0" w:type="auto"/>
            <w:vMerge/>
            <w:tcBorders>
              <w:top w:val="nil"/>
              <w:left w:val="nil"/>
              <w:bottom w:val="nil"/>
              <w:right w:val="single" w:sz="8" w:space="0" w:color="auto"/>
            </w:tcBorders>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c>
          <w:tcPr>
            <w:tcW w:w="16" w:type="dxa"/>
            <w:vAlign w:val="bottom"/>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r w:rsidR="00A668CF" w:rsidRPr="009F4B53" w:rsidTr="00947427">
        <w:trPr>
          <w:trHeight w:val="322"/>
          <w:jc w:val="center"/>
        </w:trPr>
        <w:tc>
          <w:tcPr>
            <w:tcW w:w="3445" w:type="dxa"/>
            <w:tcBorders>
              <w:top w:val="nil"/>
              <w:left w:val="single" w:sz="8" w:space="0" w:color="auto"/>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5884" w:type="dxa"/>
            <w:tcBorders>
              <w:top w:val="nil"/>
              <w:left w:val="nil"/>
              <w:bottom w:val="nil"/>
              <w:right w:val="single" w:sz="8" w:space="0" w:color="auto"/>
            </w:tcBorders>
            <w:vAlign w:val="bottom"/>
            <w:hideMark/>
          </w:tcPr>
          <w:p w:rsidR="00A668CF" w:rsidRPr="009F4B53" w:rsidRDefault="00A668CF" w:rsidP="00A668CF">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A668CF" w:rsidRPr="009F4B53" w:rsidRDefault="00A668CF" w:rsidP="00A668CF">
            <w:pPr>
              <w:spacing w:after="0" w:line="240" w:lineRule="auto"/>
              <w:rPr>
                <w:rFonts w:ascii="Times New Roman" w:eastAsia="Times New Roman" w:hAnsi="Times New Roman" w:cs="Times New Roman"/>
                <w:sz w:val="24"/>
                <w:szCs w:val="24"/>
                <w:lang w:eastAsia="ru-RU"/>
              </w:rPr>
            </w:pPr>
          </w:p>
        </w:tc>
      </w:tr>
    </w:tbl>
    <w:p w:rsidR="00A668CF" w:rsidRPr="009F4B53" w:rsidRDefault="00A668CF">
      <w:pPr>
        <w:rPr>
          <w:rFonts w:ascii="Times New Roman" w:hAnsi="Times New Roman" w:cs="Times New Roman"/>
          <w:sz w:val="24"/>
          <w:szCs w:val="24"/>
        </w:rPr>
      </w:pPr>
    </w:p>
    <w:sectPr w:rsidR="00A668CF" w:rsidRPr="009F4B53" w:rsidSect="00CD1DB9">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668"/>
    <w:multiLevelType w:val="hybridMultilevel"/>
    <w:tmpl w:val="398C1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9A1EE0"/>
    <w:multiLevelType w:val="hybridMultilevel"/>
    <w:tmpl w:val="5D2CD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BEE4238"/>
    <w:multiLevelType w:val="multilevel"/>
    <w:tmpl w:val="5D8A14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D561C"/>
    <w:multiLevelType w:val="hybridMultilevel"/>
    <w:tmpl w:val="504036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85919F7"/>
    <w:multiLevelType w:val="hybridMultilevel"/>
    <w:tmpl w:val="6FB87C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CED35BE"/>
    <w:multiLevelType w:val="hybridMultilevel"/>
    <w:tmpl w:val="A9EAE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78B0AA4"/>
    <w:multiLevelType w:val="multilevel"/>
    <w:tmpl w:val="B440996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2B67E12"/>
    <w:multiLevelType w:val="hybridMultilevel"/>
    <w:tmpl w:val="A7865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657384"/>
    <w:multiLevelType w:val="multilevel"/>
    <w:tmpl w:val="91CE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CA0A5D"/>
    <w:multiLevelType w:val="multilevel"/>
    <w:tmpl w:val="135CFA54"/>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CYR" w:hAnsi="Times New Roman CYR" w:cs="Times New Roman CYR" w:hint="default"/>
        <w:b w:val="0"/>
      </w:rPr>
    </w:lvl>
    <w:lvl w:ilvl="2">
      <w:start w:val="1"/>
      <w:numFmt w:val="decimal"/>
      <w:isLgl/>
      <w:lvlText w:val="%1.%2.%3."/>
      <w:lvlJc w:val="left"/>
      <w:pPr>
        <w:ind w:left="1080" w:hanging="720"/>
      </w:pPr>
      <w:rPr>
        <w:rFonts w:ascii="Times New Roman CYR" w:hAnsi="Times New Roman CYR" w:cs="Times New Roman CYR" w:hint="default"/>
        <w:b w:val="0"/>
      </w:rPr>
    </w:lvl>
    <w:lvl w:ilvl="3">
      <w:start w:val="1"/>
      <w:numFmt w:val="decimal"/>
      <w:isLgl/>
      <w:lvlText w:val="%1.%2.%3.%4."/>
      <w:lvlJc w:val="left"/>
      <w:pPr>
        <w:ind w:left="1080" w:hanging="720"/>
      </w:pPr>
      <w:rPr>
        <w:rFonts w:ascii="Times New Roman CYR" w:hAnsi="Times New Roman CYR" w:cs="Times New Roman CYR" w:hint="default"/>
        <w:b w:val="0"/>
      </w:rPr>
    </w:lvl>
    <w:lvl w:ilvl="4">
      <w:start w:val="1"/>
      <w:numFmt w:val="decimal"/>
      <w:isLgl/>
      <w:lvlText w:val="%1.%2.%3.%4.%5."/>
      <w:lvlJc w:val="left"/>
      <w:pPr>
        <w:ind w:left="1440" w:hanging="1080"/>
      </w:pPr>
      <w:rPr>
        <w:rFonts w:ascii="Times New Roman CYR" w:hAnsi="Times New Roman CYR" w:cs="Times New Roman CYR" w:hint="default"/>
        <w:b w:val="0"/>
      </w:rPr>
    </w:lvl>
    <w:lvl w:ilvl="5">
      <w:start w:val="1"/>
      <w:numFmt w:val="decimal"/>
      <w:isLgl/>
      <w:lvlText w:val="%1.%2.%3.%4.%5.%6."/>
      <w:lvlJc w:val="left"/>
      <w:pPr>
        <w:ind w:left="1440" w:hanging="1080"/>
      </w:pPr>
      <w:rPr>
        <w:rFonts w:ascii="Times New Roman CYR" w:hAnsi="Times New Roman CYR" w:cs="Times New Roman CYR" w:hint="default"/>
        <w:b w:val="0"/>
      </w:rPr>
    </w:lvl>
    <w:lvl w:ilvl="6">
      <w:start w:val="1"/>
      <w:numFmt w:val="decimal"/>
      <w:isLgl/>
      <w:lvlText w:val="%1.%2.%3.%4.%5.%6.%7."/>
      <w:lvlJc w:val="left"/>
      <w:pPr>
        <w:ind w:left="1800" w:hanging="1440"/>
      </w:pPr>
      <w:rPr>
        <w:rFonts w:ascii="Times New Roman CYR" w:hAnsi="Times New Roman CYR" w:cs="Times New Roman CYR" w:hint="default"/>
        <w:b w:val="0"/>
      </w:rPr>
    </w:lvl>
    <w:lvl w:ilvl="7">
      <w:start w:val="1"/>
      <w:numFmt w:val="decimal"/>
      <w:isLgl/>
      <w:lvlText w:val="%1.%2.%3.%4.%5.%6.%7.%8."/>
      <w:lvlJc w:val="left"/>
      <w:pPr>
        <w:ind w:left="1800" w:hanging="1440"/>
      </w:pPr>
      <w:rPr>
        <w:rFonts w:ascii="Times New Roman CYR" w:hAnsi="Times New Roman CYR" w:cs="Times New Roman CYR" w:hint="default"/>
        <w:b w:val="0"/>
      </w:rPr>
    </w:lvl>
    <w:lvl w:ilvl="8">
      <w:start w:val="1"/>
      <w:numFmt w:val="decimal"/>
      <w:isLgl/>
      <w:lvlText w:val="%1.%2.%3.%4.%5.%6.%7.%8.%9."/>
      <w:lvlJc w:val="left"/>
      <w:pPr>
        <w:ind w:left="2160" w:hanging="1800"/>
      </w:pPr>
      <w:rPr>
        <w:rFonts w:ascii="Times New Roman CYR" w:hAnsi="Times New Roman CYR" w:cs="Times New Roman CYR" w:hint="default"/>
        <w:b w:val="0"/>
      </w:rPr>
    </w:lvl>
  </w:abstractNum>
  <w:abstractNum w:abstractNumId="10" w15:restartNumberingAfterBreak="0">
    <w:nsid w:val="7C0C3AA5"/>
    <w:multiLevelType w:val="hybridMultilevel"/>
    <w:tmpl w:val="1CB6B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E8C1814"/>
    <w:multiLevelType w:val="hybridMultilevel"/>
    <w:tmpl w:val="EEEC6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
  </w:num>
  <w:num w:numId="8">
    <w:abstractNumId w:val="3"/>
  </w:num>
  <w:num w:numId="9">
    <w:abstractNumId w:val="5"/>
  </w:num>
  <w:num w:numId="10">
    <w:abstractNumId w:val="4"/>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CF"/>
    <w:rsid w:val="00035240"/>
    <w:rsid w:val="001D0B6E"/>
    <w:rsid w:val="002C0CFB"/>
    <w:rsid w:val="003D3916"/>
    <w:rsid w:val="007A3F8B"/>
    <w:rsid w:val="00947427"/>
    <w:rsid w:val="009F4B53"/>
    <w:rsid w:val="00A668CF"/>
    <w:rsid w:val="00A8189A"/>
    <w:rsid w:val="00A93352"/>
    <w:rsid w:val="00CD1DB9"/>
    <w:rsid w:val="00DE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2D53"/>
  <w15:docId w15:val="{BC61F297-12A1-4F2B-859D-9CC34573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FB"/>
  </w:style>
  <w:style w:type="paragraph" w:styleId="2">
    <w:name w:val="heading 2"/>
    <w:basedOn w:val="a"/>
    <w:link w:val="20"/>
    <w:uiPriority w:val="9"/>
    <w:qFormat/>
    <w:rsid w:val="00A668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68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66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68CF"/>
    <w:rPr>
      <w:b/>
      <w:bCs/>
    </w:rPr>
  </w:style>
  <w:style w:type="character" w:styleId="a5">
    <w:name w:val="Emphasis"/>
    <w:basedOn w:val="a0"/>
    <w:uiPriority w:val="20"/>
    <w:qFormat/>
    <w:rsid w:val="00A668CF"/>
    <w:rPr>
      <w:i/>
      <w:iCs/>
    </w:rPr>
  </w:style>
  <w:style w:type="character" w:customStyle="1" w:styleId="eip-viewblock">
    <w:name w:val="eip-view_block"/>
    <w:basedOn w:val="a0"/>
    <w:rsid w:val="00A66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84686">
      <w:bodyDiv w:val="1"/>
      <w:marLeft w:val="0"/>
      <w:marRight w:val="0"/>
      <w:marTop w:val="0"/>
      <w:marBottom w:val="0"/>
      <w:divBdr>
        <w:top w:val="none" w:sz="0" w:space="0" w:color="auto"/>
        <w:left w:val="none" w:sz="0" w:space="0" w:color="auto"/>
        <w:bottom w:val="none" w:sz="0" w:space="0" w:color="auto"/>
        <w:right w:val="none" w:sz="0" w:space="0" w:color="auto"/>
      </w:divBdr>
      <w:divsChild>
        <w:div w:id="1152524865">
          <w:marLeft w:val="0"/>
          <w:marRight w:val="0"/>
          <w:marTop w:val="0"/>
          <w:marBottom w:val="0"/>
          <w:divBdr>
            <w:top w:val="none" w:sz="0" w:space="0" w:color="auto"/>
            <w:left w:val="none" w:sz="0" w:space="0" w:color="auto"/>
            <w:bottom w:val="none" w:sz="0" w:space="0" w:color="auto"/>
            <w:right w:val="none" w:sz="0" w:space="0" w:color="auto"/>
          </w:divBdr>
        </w:div>
        <w:div w:id="1790513764">
          <w:marLeft w:val="0"/>
          <w:marRight w:val="0"/>
          <w:marTop w:val="0"/>
          <w:marBottom w:val="0"/>
          <w:divBdr>
            <w:top w:val="none" w:sz="0" w:space="0" w:color="auto"/>
            <w:left w:val="none" w:sz="0" w:space="0" w:color="auto"/>
            <w:bottom w:val="none" w:sz="0" w:space="0" w:color="auto"/>
            <w:right w:val="none" w:sz="0" w:space="0" w:color="auto"/>
          </w:divBdr>
          <w:divsChild>
            <w:div w:id="492915467">
              <w:marLeft w:val="0"/>
              <w:marRight w:val="0"/>
              <w:marTop w:val="0"/>
              <w:marBottom w:val="0"/>
              <w:divBdr>
                <w:top w:val="none" w:sz="0" w:space="0" w:color="auto"/>
                <w:left w:val="none" w:sz="0" w:space="0" w:color="auto"/>
                <w:bottom w:val="none" w:sz="0" w:space="0" w:color="auto"/>
                <w:right w:val="none" w:sz="0" w:space="0" w:color="auto"/>
              </w:divBdr>
            </w:div>
            <w:div w:id="1440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5207">
      <w:bodyDiv w:val="1"/>
      <w:marLeft w:val="0"/>
      <w:marRight w:val="0"/>
      <w:marTop w:val="0"/>
      <w:marBottom w:val="0"/>
      <w:divBdr>
        <w:top w:val="none" w:sz="0" w:space="0" w:color="auto"/>
        <w:left w:val="none" w:sz="0" w:space="0" w:color="auto"/>
        <w:bottom w:val="none" w:sz="0" w:space="0" w:color="auto"/>
        <w:right w:val="none" w:sz="0" w:space="0" w:color="auto"/>
      </w:divBdr>
      <w:divsChild>
        <w:div w:id="1186359500">
          <w:marLeft w:val="0"/>
          <w:marRight w:val="0"/>
          <w:marTop w:val="0"/>
          <w:marBottom w:val="0"/>
          <w:divBdr>
            <w:top w:val="none" w:sz="0" w:space="0" w:color="auto"/>
            <w:left w:val="none" w:sz="0" w:space="0" w:color="auto"/>
            <w:bottom w:val="none" w:sz="0" w:space="0" w:color="auto"/>
            <w:right w:val="none" w:sz="0" w:space="0" w:color="auto"/>
          </w:divBdr>
        </w:div>
        <w:div w:id="21667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Honor</cp:lastModifiedBy>
  <cp:revision>3</cp:revision>
  <dcterms:created xsi:type="dcterms:W3CDTF">2021-04-22T10:18:00Z</dcterms:created>
  <dcterms:modified xsi:type="dcterms:W3CDTF">2021-04-22T10:19:00Z</dcterms:modified>
</cp:coreProperties>
</file>