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47" w:rsidRPr="0041648D" w:rsidRDefault="0041648D" w:rsidP="00416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48D">
        <w:rPr>
          <w:rFonts w:ascii="Times New Roman" w:hAnsi="Times New Roman" w:cs="Times New Roman"/>
          <w:b/>
          <w:sz w:val="28"/>
          <w:szCs w:val="28"/>
        </w:rPr>
        <w:t>Место и время разбора заданий и показа работ:</w:t>
      </w:r>
    </w:p>
    <w:p w:rsidR="0041648D" w:rsidRDefault="0041648D" w:rsidP="004164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648D" w:rsidRPr="005B08CD" w:rsidRDefault="0041648D" w:rsidP="004164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B08CD">
        <w:rPr>
          <w:rFonts w:ascii="Times New Roman" w:hAnsi="Times New Roman"/>
          <w:b/>
          <w:sz w:val="28"/>
          <w:szCs w:val="28"/>
        </w:rPr>
        <w:t>.Порядок разбора олимпиадных заданий</w:t>
      </w:r>
    </w:p>
    <w:p w:rsidR="0041648D" w:rsidRPr="002A5DBD" w:rsidRDefault="0041648D" w:rsidP="00416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Порядок  разбора  олимпиадных  заданий  может  проходить  после  выполнения олимпиадных заданий или перед показом олимпиадных работ (по решению оргкомитета и членов жюри) при очном участии участников олимпиады.</w:t>
      </w:r>
    </w:p>
    <w:p w:rsidR="0041648D" w:rsidRDefault="0041648D" w:rsidP="00416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 Разбор  олимпиадных  заданий  </w:t>
      </w:r>
      <w:r>
        <w:rPr>
          <w:rFonts w:ascii="Times New Roman" w:hAnsi="Times New Roman"/>
          <w:sz w:val="28"/>
          <w:szCs w:val="28"/>
        </w:rPr>
        <w:t xml:space="preserve">   осуществляет</w:t>
      </w:r>
      <w:r w:rsidRPr="002A5DBD">
        <w:rPr>
          <w:rFonts w:ascii="Times New Roman" w:hAnsi="Times New Roman"/>
          <w:sz w:val="28"/>
          <w:szCs w:val="28"/>
        </w:rPr>
        <w:t>ся  членами  жюри Олимпиады.  Основная  цель  этой  процедуры  –  объяснить  участникам  олимпиады основные  идеи  решения  каждого  из  предложенных  заданий  на  школьном  туре, возможные способы выполнения заданий, а также продемонстрировать их применение на конкретном  задании.  В  процессе  проведения  разбора  заданий  участники  олимпиады должны  получить  всю  необходимую  информацию  для  самостоятельной  оценки правильности сданных на  проверку жюри решений, чтобы свести к минимуму вопросы к жюри  по  поводу  объективности  их  оценки  и,  тем  самым,  уменьшить  число необоснованных апелляций по результатам проверки решений всех участников.</w:t>
      </w:r>
    </w:p>
    <w:p w:rsidR="0041648D" w:rsidRPr="002A5DBD" w:rsidRDefault="0041648D" w:rsidP="00416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48D" w:rsidRPr="005B08CD" w:rsidRDefault="0041648D" w:rsidP="004164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08CD">
        <w:rPr>
          <w:rFonts w:ascii="Times New Roman" w:hAnsi="Times New Roman"/>
          <w:b/>
          <w:sz w:val="28"/>
          <w:szCs w:val="28"/>
        </w:rPr>
        <w:t>2.Процедура показа олимпиадных работ.</w:t>
      </w:r>
    </w:p>
    <w:p w:rsidR="0041648D" w:rsidRPr="002A5DBD" w:rsidRDefault="0041648D" w:rsidP="00416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Показ работ проводится после разбора олимпиадных заданий.</w:t>
      </w:r>
    </w:p>
    <w:p w:rsidR="0041648D" w:rsidRPr="002A5DBD" w:rsidRDefault="0041648D" w:rsidP="00416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Любой  участник  олимпиады  может  посмотреть  свою  работу,  убедиться  в объективности  проверки,  познакомиться  с  критериями  оценивания  и  задать  вопросы членам жюри, проводящим показ работ.</w:t>
      </w:r>
    </w:p>
    <w:p w:rsidR="0041648D" w:rsidRDefault="0041648D" w:rsidP="00416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Работы  запрещено  выносить  из  кабинета,  где  производится  показ  работ,  при просмотре  запрещено  иметь  пишущие  принадлежности,  выполнять  фото-видеосъемку олимпиадных работ.</w:t>
      </w:r>
    </w:p>
    <w:p w:rsidR="0041648D" w:rsidRDefault="0041648D"/>
    <w:sectPr w:rsidR="0041648D" w:rsidSect="00DF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1648D"/>
    <w:rsid w:val="0041648D"/>
    <w:rsid w:val="00D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2020-10-06T10:18:00Z</dcterms:created>
  <dcterms:modified xsi:type="dcterms:W3CDTF">2020-10-06T10:23:00Z</dcterms:modified>
</cp:coreProperties>
</file>